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to be provided by the Supplier as set out in the Framework Award Form</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prior to Fr</w:t>
      </w:r>
      <w:r w:rsidDel="00000000" w:rsidR="00000000" w:rsidRPr="00000000">
        <w:rPr>
          <w:rFonts w:ascii="Arial" w:cs="Arial" w:eastAsia="Arial" w:hAnsi="Arial"/>
          <w:sz w:val="24"/>
          <w:szCs w:val="24"/>
          <w:rtl w:val="0"/>
        </w:rPr>
        <w:t xml:space="preserve">amework Commencement Date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w:t>
      </w:r>
      <w:bookmarkStart w:colFirst="0" w:colLast="0" w:name="bookmark=id.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Process Cyber Essentials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left"/>
        <w:rPr>
          <w:rFonts w:ascii="Arial" w:cs="Arial" w:eastAsia="Arial" w:hAnsi="Arial"/>
          <w:b w:val="1"/>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RM6193</w:t>
      <w:tab/>
      <w:t xml:space="preserve">                                           </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sz w:val="20"/>
        <w:szCs w:val="20"/>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pPr>
  </w:style>
  <w:style w:type="paragraph" w:styleId="GPSL2NumberedBoldHeading" w:customStyle="1">
    <w:name w:val="GPS L2 Numbered Bold Heading"/>
    <w:basedOn w:val="Normal"/>
    <w:qFormat w:val="1"/>
    <w:pPr>
      <w:numPr>
        <w:ilvl w:val="1"/>
        <w:numId w:val="1"/>
      </w:numPr>
      <w:adjustRightInd w:val="0"/>
      <w:spacing w:after="120" w:before="120" w:line="240" w:lineRule="auto"/>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B75555"/>
    <w:rPr>
      <w:color w:val="0000ff" w:themeColor="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AEgfb/ez4cvc6Q9rD1Jen/5Pgw==">AMUW2mXA+0QNmJpFRZ5v0f6tq6YgczK7BjPnwWLptXBHwb/fUGPqws/c9rzctTzVosMSiE4t9IW6gcZQ4AiEWVS805DjLHP0x+7Dw5YUpaPji+MK8yG7TFNXYN8PD8gsiqkwZZqRJvs4aWF/zTk6MEeCyaoQagiVE08I+p3No58VvUNmEsMIkGI=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2019-02-07T14:25:00Z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